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Yaşandığı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Akkaya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“Hayat, sadece nefes alıp verdiğimiz anların toplamı mıdır, yoksa o anlarda kalbimizden bizzat geçen fırtınalarmı?”</w:t>
            </w:r>
          </w:p>
          <w:p>
            <w:pPr/>
            <w:r>
              <w:rPr>
                <w:b w:val="1"/>
                <w:bCs w:val="1"/>
              </w:rPr>
              <w:t xml:space="preserve">Hakan Akkaya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Yaşandığı Gibi</w:t>
            </w:r>
            <w:r>
              <w:rPr/>
              <w:t xml:space="preserve"> ile okuyucuyu kurgulanmış mısralara değil, doğrudan yaşanmış bir ruh muhasebesine davet ediyor. Bu eser; hayatın maskelerden arınmış, en çıplak ve en sahici hâlini, yazarın kendi iç yangınlarından süzerek kelimelere döküyor.</w:t>
            </w:r>
          </w:p>
          <w:p>
            <w:pPr/>
            <w:r>
              <w:rPr/>
              <w:t xml:space="preserve">Aşkın ilk kıvılcımından ayrılığın soğuk küllerine, hasretin bitmek bilmeyen yollarından yalnızlığın o vakur duruşuna kadar her duygu, bu sayfalarda </w:t>
            </w:r>
            <w:r>
              <w:rPr>
                <w:b w:val="1"/>
                <w:bCs w:val="1"/>
              </w:rPr>
              <w:t xml:space="preserve">bir kurgu olarak değil, bir hakikat olarak</w:t>
            </w:r>
            <w:r>
              <w:rPr/>
              <w:t xml:space="preserve"> kendi sesini buluyor.</w:t>
            </w:r>
          </w:p>
          <w:p>
            <w:pPr/>
            <w:r>
              <w:rPr/>
              <w:t xml:space="preserve">Şair, sadece kendi iç dünyasını yansıtmakla kalmıyor; bizzat tecrübe ettiği her mısrada sizin de sustuğunuz, bir kenara ittiğiniz veya söylemeye cesaret edemediğiniz o en derin hislere ayna tutuyor. Çünkü o mısralar, sadece yazılmak için değil, </w:t>
            </w:r>
            <w:r>
              <w:rPr>
                <w:b w:val="1"/>
                <w:bCs w:val="1"/>
              </w:rPr>
              <w:t xml:space="preserve">"yaşandığı gibi"</w:t>
            </w:r>
            <w:r>
              <w:rPr/>
              <w:t xml:space="preserve"> kalmak için kaleme alındı.</w:t>
            </w:r>
          </w:p>
          <w:p>
            <w:pPr/>
            <w:r>
              <w:rPr>
                <w:b w:val="1"/>
                <w:bCs w:val="1"/>
              </w:rPr>
              <w:t xml:space="preserve">“Yaşandığı Gibi”</w:t>
            </w:r>
            <w:r>
              <w:rPr/>
              <w:t xml:space="preserve">, şiirin sadece hayal gücüne değil, yaşanmışlığın iyileştirici ve yüzleştirici gücüne inananlar için...</w:t>
            </w:r>
          </w:p>
          <w:p>
            <w:pPr/>
            <w:r>
              <w:rPr>
                <w:i w:val="1"/>
                <w:iCs w:val="1"/>
              </w:rPr>
              <w:t xml:space="preserve">Çünkü her insan, aslında yaşadığı kadar değil; hissedebildiği kadar derindir.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https://siirantoloji.com/kitaplar/hakan-akkaya-hakan-akkaya-siirleri-quotyasandigi-gibiquot-6064.html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2026-08-06T01:02:18+03:00</dcterms:created>
  <dcterms:modified xsi:type="dcterms:W3CDTF">2026-08-06T01:02:18+03:00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