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 Seli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Rana Örüklü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Hüznün sesi hep yüksek değildir, sessizlikle söyler bazı sözlerini.</w:t>
            </w:r>
            <w:br/>
            <w:br/>
            <w:r>
              <w:rPr/>
              <w:t xml:space="preserve">Bu kitap şair Recep Yıldırım’ın sessizliğini sunuyor okuyucuya.</w:t>
            </w:r>
            <w:br/>
            <w:r>
              <w:rPr/>
              <w:t xml:space="preserve">Hayatın her köşesindeki hasreti satırlara dökerek size daha önce yaşadığınız duyguları okutuyor.</w:t>
            </w:r>
            <w:br/>
            <w:br/>
            <w:r>
              <w:rPr/>
              <w:t xml:space="preserve">“Hayat bazen kendi miladını çizer,</w:t>
            </w:r>
            <w:br/>
            <w:r>
              <w:rPr/>
              <w:t xml:space="preserve">Kasım’dan öncesi ve sonrası…”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https://siirantoloji.com/kitaplar/recep-yildirim-huzun-seli-4720.html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2026-07-30T09:32:23+03:00</dcterms:created>
  <dcterms:modified xsi:type="dcterms:W3CDTF">2026-07-30T09:32:23+03:00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